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F9BD4" w14:textId="3AE58A3C" w:rsidR="00B17A65" w:rsidRPr="00B17A65" w:rsidRDefault="00B17A65" w:rsidP="00B17A65">
      <w:pPr>
        <w:pStyle w:val="Default"/>
        <w:jc w:val="center"/>
      </w:pPr>
      <w:r w:rsidRPr="00B17A65">
        <w:rPr>
          <w:b/>
          <w:bCs/>
        </w:rPr>
        <w:t xml:space="preserve">TEXTO </w:t>
      </w:r>
      <w:r w:rsidR="00702AA0">
        <w:rPr>
          <w:b/>
          <w:bCs/>
        </w:rPr>
        <w:t xml:space="preserve">APROBADO EN </w:t>
      </w:r>
      <w:r w:rsidRPr="00B17A65">
        <w:rPr>
          <w:b/>
          <w:bCs/>
        </w:rPr>
        <w:t>PRIMER DEBATE</w:t>
      </w:r>
      <w:r w:rsidR="00702AA0">
        <w:rPr>
          <w:b/>
          <w:bCs/>
        </w:rPr>
        <w:t xml:space="preserve"> PRIMERA VUELTA</w:t>
      </w:r>
      <w:r w:rsidRPr="00B17A65">
        <w:rPr>
          <w:b/>
          <w:bCs/>
        </w:rPr>
        <w:t xml:space="preserve"> </w:t>
      </w:r>
      <w:r w:rsidR="008153AF">
        <w:rPr>
          <w:b/>
          <w:bCs/>
        </w:rPr>
        <w:t xml:space="preserve">EN LA COMISION PRIMERA </w:t>
      </w:r>
      <w:r w:rsidRPr="00B17A65">
        <w:rPr>
          <w:b/>
          <w:bCs/>
        </w:rPr>
        <w:t xml:space="preserve">AL PROYECTO DE ACTO LEGISLATIVO No 105 DE 2018 CÁMARA ACUMULADO CON EL </w:t>
      </w:r>
      <w:r w:rsidR="002A15D1">
        <w:rPr>
          <w:b/>
          <w:bCs/>
        </w:rPr>
        <w:t>P</w:t>
      </w:r>
      <w:r w:rsidR="008153AF">
        <w:rPr>
          <w:b/>
          <w:bCs/>
        </w:rPr>
        <w:t>ROYECTO DE ACTO LEGISLATIVO  No</w:t>
      </w:r>
      <w:bookmarkStart w:id="0" w:name="_GoBack"/>
      <w:bookmarkEnd w:id="0"/>
      <w:r w:rsidR="002A15D1">
        <w:rPr>
          <w:b/>
          <w:bCs/>
        </w:rPr>
        <w:t xml:space="preserve"> 140 DE 2018 CÁMARA “POR EL CUA</w:t>
      </w:r>
      <w:r w:rsidR="008153AF">
        <w:rPr>
          <w:b/>
          <w:bCs/>
        </w:rPr>
        <w:t>L</w:t>
      </w:r>
      <w:r w:rsidRPr="00B17A65">
        <w:rPr>
          <w:b/>
          <w:bCs/>
        </w:rPr>
        <w:t xml:space="preserve"> SE REFORMA </w:t>
      </w:r>
      <w:r w:rsidR="002A15D1">
        <w:rPr>
          <w:b/>
          <w:bCs/>
        </w:rPr>
        <w:t xml:space="preserve">EL </w:t>
      </w:r>
      <w:r w:rsidRPr="00B17A65">
        <w:rPr>
          <w:b/>
          <w:bCs/>
        </w:rPr>
        <w:t xml:space="preserve">ARTÍCULO 261 </w:t>
      </w:r>
      <w:r w:rsidR="002A15D1">
        <w:rPr>
          <w:b/>
          <w:bCs/>
        </w:rPr>
        <w:t>DE LA CONSTITUCIÓN POLÍTICA Y</w:t>
      </w:r>
      <w:r w:rsidRPr="00B17A65">
        <w:rPr>
          <w:b/>
          <w:bCs/>
        </w:rPr>
        <w:t xml:space="preserve"> SE DICTAN OTRAS DISPOSICIONES”</w:t>
      </w:r>
      <w:r w:rsidRPr="00B17A65">
        <w:t>.</w:t>
      </w:r>
    </w:p>
    <w:p w14:paraId="64F4C98D" w14:textId="77777777" w:rsidR="00F54FA0" w:rsidRDefault="00F54FA0" w:rsidP="00B17A65">
      <w:pPr>
        <w:pStyle w:val="Default"/>
        <w:jc w:val="center"/>
        <w:rPr>
          <w:b/>
          <w:bCs/>
        </w:rPr>
      </w:pPr>
    </w:p>
    <w:p w14:paraId="1DE518B7" w14:textId="77777777" w:rsidR="00F54FA0" w:rsidRDefault="00F54FA0" w:rsidP="00B17A65">
      <w:pPr>
        <w:pStyle w:val="Default"/>
        <w:jc w:val="center"/>
        <w:rPr>
          <w:b/>
          <w:bCs/>
        </w:rPr>
      </w:pPr>
    </w:p>
    <w:p w14:paraId="194A0D54" w14:textId="12D7D5B9" w:rsidR="00B17A65" w:rsidRPr="00B17A65" w:rsidRDefault="00B17A65" w:rsidP="00B17A65">
      <w:pPr>
        <w:pStyle w:val="Default"/>
        <w:jc w:val="center"/>
      </w:pPr>
      <w:r w:rsidRPr="00B17A65">
        <w:rPr>
          <w:b/>
          <w:bCs/>
        </w:rPr>
        <w:t>EL CONGRESO DE COLOMBIA</w:t>
      </w:r>
    </w:p>
    <w:p w14:paraId="78F1ECEF" w14:textId="77777777" w:rsidR="00F54FA0" w:rsidRDefault="00F54FA0" w:rsidP="00B17A65">
      <w:pPr>
        <w:pStyle w:val="Default"/>
        <w:jc w:val="center"/>
        <w:rPr>
          <w:b/>
          <w:bCs/>
        </w:rPr>
      </w:pPr>
    </w:p>
    <w:p w14:paraId="48EE05FD" w14:textId="7D2EDED7" w:rsidR="00B17A65" w:rsidRDefault="00B17A65" w:rsidP="00B17A65">
      <w:pPr>
        <w:pStyle w:val="Default"/>
        <w:jc w:val="center"/>
        <w:rPr>
          <w:b/>
          <w:bCs/>
        </w:rPr>
      </w:pPr>
      <w:r w:rsidRPr="00B17A65">
        <w:rPr>
          <w:b/>
          <w:bCs/>
        </w:rPr>
        <w:t>DECRETA</w:t>
      </w:r>
    </w:p>
    <w:p w14:paraId="0A27C6A2" w14:textId="77777777" w:rsidR="00B17A65" w:rsidRDefault="00B17A65" w:rsidP="00B17A65">
      <w:pPr>
        <w:pStyle w:val="Default"/>
        <w:jc w:val="center"/>
        <w:rPr>
          <w:b/>
          <w:bCs/>
        </w:rPr>
      </w:pPr>
    </w:p>
    <w:p w14:paraId="32FBF750" w14:textId="77777777" w:rsidR="00B17A65" w:rsidRPr="00B17A65" w:rsidRDefault="00B17A65" w:rsidP="00B17A65">
      <w:pPr>
        <w:pStyle w:val="Default"/>
        <w:jc w:val="center"/>
      </w:pPr>
    </w:p>
    <w:p w14:paraId="6E6896C5" w14:textId="77777777" w:rsidR="00B17A65" w:rsidRPr="00B17A65" w:rsidRDefault="00B17A65" w:rsidP="00B17A65">
      <w:pPr>
        <w:pStyle w:val="Default"/>
        <w:jc w:val="both"/>
      </w:pPr>
      <w:r w:rsidRPr="00B17A65">
        <w:rPr>
          <w:b/>
        </w:rPr>
        <w:t>ARTÍCULO 1º.</w:t>
      </w:r>
      <w:r w:rsidRPr="00B17A65">
        <w:t xml:space="preserve"> El artículo 261 de la Constitución Política quedará así: </w:t>
      </w:r>
    </w:p>
    <w:p w14:paraId="741B7F76" w14:textId="77777777" w:rsidR="00F54FA0" w:rsidRDefault="00F54FA0" w:rsidP="00B17A65">
      <w:pPr>
        <w:pStyle w:val="Default"/>
        <w:jc w:val="both"/>
      </w:pPr>
    </w:p>
    <w:p w14:paraId="3D6CF7EE" w14:textId="77777777" w:rsidR="00B17A65" w:rsidRPr="00B17A65" w:rsidRDefault="00B17A65" w:rsidP="00B17A65">
      <w:pPr>
        <w:pStyle w:val="Default"/>
        <w:jc w:val="both"/>
      </w:pPr>
      <w:r w:rsidRPr="007325FE">
        <w:rPr>
          <w:b/>
        </w:rPr>
        <w:t>ARTICULO 261</w:t>
      </w:r>
      <w:r w:rsidRPr="00B17A65">
        <w:t xml:space="preserve">. La elección del Presidente y Vicepresidente no podrá coincidir con otra elección. La elección de Congreso </w:t>
      </w:r>
      <w:r w:rsidRPr="00B17A65">
        <w:rPr>
          <w:iCs/>
        </w:rPr>
        <w:t>se hará en la misma fecha de las autoridades departamentales y municipales</w:t>
      </w:r>
      <w:r w:rsidRPr="00B17A65">
        <w:t xml:space="preserve">. </w:t>
      </w:r>
    </w:p>
    <w:p w14:paraId="5C2C000F" w14:textId="77777777" w:rsidR="00B17A65" w:rsidRDefault="00B17A65" w:rsidP="00B17A65">
      <w:pPr>
        <w:pStyle w:val="Default"/>
        <w:jc w:val="both"/>
        <w:rPr>
          <w:iCs/>
        </w:rPr>
      </w:pPr>
    </w:p>
    <w:p w14:paraId="187042C0" w14:textId="77777777" w:rsidR="00B17A65" w:rsidRPr="00B17A65" w:rsidRDefault="00B17A65" w:rsidP="00B17A65">
      <w:pPr>
        <w:pStyle w:val="Default"/>
        <w:jc w:val="both"/>
      </w:pPr>
      <w:r w:rsidRPr="00B17A65">
        <w:rPr>
          <w:iCs/>
        </w:rPr>
        <w:t xml:space="preserve">La elección de cargos uninominales: Presidente y Vicepresidente, se realizará el segundo domingo del mes de mayo. La elección de los miembros de corporaciones públicas, a saber: Congreso, Asambleas, Concejos y JAL, y los Gobernadores y Alcaldes se hará en fecha separada </w:t>
      </w:r>
      <w:r w:rsidRPr="00B17A65">
        <w:t xml:space="preserve">al del presidente y vicepresidente </w:t>
      </w:r>
      <w:r w:rsidRPr="00B17A65">
        <w:rPr>
          <w:iCs/>
        </w:rPr>
        <w:t xml:space="preserve">y recaerá el segundo domingo del mes de marzo. </w:t>
      </w:r>
    </w:p>
    <w:p w14:paraId="1F0B1758" w14:textId="77777777" w:rsidR="00B17A65" w:rsidRDefault="00B17A65" w:rsidP="00B17A65">
      <w:pPr>
        <w:pStyle w:val="Default"/>
        <w:jc w:val="both"/>
        <w:rPr>
          <w:iCs/>
        </w:rPr>
      </w:pPr>
    </w:p>
    <w:p w14:paraId="25BD78B3" w14:textId="77777777" w:rsidR="00B17A65" w:rsidRPr="00B17A65" w:rsidRDefault="00B17A65" w:rsidP="00B17A65">
      <w:pPr>
        <w:pStyle w:val="Default"/>
        <w:jc w:val="both"/>
      </w:pPr>
      <w:r w:rsidRPr="00B17A65">
        <w:rPr>
          <w:iCs/>
        </w:rPr>
        <w:t xml:space="preserve">Los periodos de las autoridades departamentales y municipales concordarán con las autoridades nacionales. Los miembros de corporaciones públicas, los Gobernadores y Alcaldes iniciarán su periodo cada 20 de julio, mientras, el Presidente y Vicepresidente lo harán el 7 de agosto. </w:t>
      </w:r>
    </w:p>
    <w:p w14:paraId="074B9653" w14:textId="77777777" w:rsidR="00B17A65" w:rsidRPr="00B17A65" w:rsidRDefault="00B17A65" w:rsidP="00B17A65">
      <w:pPr>
        <w:pStyle w:val="Default"/>
        <w:jc w:val="both"/>
      </w:pPr>
    </w:p>
    <w:p w14:paraId="79D2B4F5" w14:textId="77777777" w:rsidR="00B17A65" w:rsidRPr="00B17A65" w:rsidRDefault="00B17A65" w:rsidP="00B17A65">
      <w:pPr>
        <w:pStyle w:val="Default"/>
        <w:jc w:val="both"/>
      </w:pPr>
    </w:p>
    <w:p w14:paraId="7B8021A6" w14:textId="01A2F7F0" w:rsidR="00B17A65" w:rsidRPr="00B17A65" w:rsidRDefault="00B17A65" w:rsidP="007325FE">
      <w:pPr>
        <w:pStyle w:val="Default"/>
        <w:jc w:val="both"/>
        <w:rPr>
          <w:color w:val="auto"/>
        </w:rPr>
      </w:pPr>
      <w:r w:rsidRPr="00B17A65">
        <w:rPr>
          <w:b/>
        </w:rPr>
        <w:t>ARTÍCULO 2º.</w:t>
      </w:r>
      <w:r w:rsidR="007325FE">
        <w:rPr>
          <w:b/>
        </w:rPr>
        <w:t xml:space="preserve"> </w:t>
      </w:r>
      <w:r w:rsidRPr="00B17A65">
        <w:rPr>
          <w:color w:val="auto"/>
        </w:rPr>
        <w:t xml:space="preserve">La Constitución Política tendrá un artículo nuevo transitorio, así: </w:t>
      </w:r>
    </w:p>
    <w:p w14:paraId="3A0A53FA" w14:textId="77777777" w:rsidR="00F54FA0" w:rsidRDefault="00F54FA0" w:rsidP="00B17A65">
      <w:pPr>
        <w:pStyle w:val="Default"/>
        <w:jc w:val="both"/>
        <w:rPr>
          <w:iCs/>
          <w:color w:val="auto"/>
        </w:rPr>
      </w:pPr>
    </w:p>
    <w:p w14:paraId="7D97D497" w14:textId="77777777" w:rsidR="00B17A65" w:rsidRPr="00B17A65" w:rsidRDefault="00B17A65" w:rsidP="00B17A65">
      <w:pPr>
        <w:pStyle w:val="Default"/>
        <w:jc w:val="both"/>
        <w:rPr>
          <w:color w:val="auto"/>
        </w:rPr>
      </w:pPr>
      <w:r w:rsidRPr="007325FE">
        <w:rPr>
          <w:b/>
          <w:iCs/>
          <w:color w:val="auto"/>
        </w:rPr>
        <w:t>Artículo Transitorio.</w:t>
      </w:r>
      <w:r w:rsidRPr="00B17A65">
        <w:rPr>
          <w:iCs/>
          <w:color w:val="auto"/>
        </w:rPr>
        <w:t xml:space="preserve"> Los períodos de los gobernadores, diputados, alcaldes, concejales y ediles cuya elección o designación, según sea el caso, se efectuó antes de la vigencia del presente Acto Legislativo, así como de los designados con posterioridad a esa fecha, continuarán en sus funciones hasta el 19 de julio de 2022. Sus sucesores se elegirán en el año 2022 para el período constitucional, que iniciará el 20 de julio de ese año. </w:t>
      </w:r>
    </w:p>
    <w:p w14:paraId="078B40EC" w14:textId="77777777" w:rsidR="00B17A65" w:rsidRDefault="00B17A65" w:rsidP="00B17A65">
      <w:pPr>
        <w:pStyle w:val="Default"/>
        <w:jc w:val="both"/>
        <w:rPr>
          <w:iCs/>
          <w:color w:val="auto"/>
        </w:rPr>
      </w:pPr>
    </w:p>
    <w:p w14:paraId="44C390D4" w14:textId="77777777" w:rsidR="00B17A65" w:rsidRPr="00B17A65" w:rsidRDefault="00B17A65" w:rsidP="00B17A65">
      <w:pPr>
        <w:pStyle w:val="Default"/>
        <w:jc w:val="both"/>
        <w:rPr>
          <w:color w:val="auto"/>
        </w:rPr>
      </w:pPr>
      <w:r w:rsidRPr="00B17A65">
        <w:rPr>
          <w:iCs/>
          <w:color w:val="auto"/>
        </w:rPr>
        <w:t xml:space="preserve">En todo caso, los períodos de Gobernadores y Alcaldes deberán coincidir con el del Presidente de la República. </w:t>
      </w:r>
    </w:p>
    <w:p w14:paraId="3D1DF2CF" w14:textId="77777777" w:rsidR="00B17A65" w:rsidRPr="00B17A65" w:rsidRDefault="00B17A65" w:rsidP="00B17A65">
      <w:pPr>
        <w:pStyle w:val="Default"/>
        <w:jc w:val="both"/>
        <w:rPr>
          <w:color w:val="auto"/>
        </w:rPr>
      </w:pPr>
    </w:p>
    <w:p w14:paraId="1D97E51E" w14:textId="7D09FAEB" w:rsidR="00B17A65" w:rsidRPr="00B17A65" w:rsidRDefault="007325FE" w:rsidP="00B17A65">
      <w:pPr>
        <w:pStyle w:val="Default"/>
        <w:jc w:val="both"/>
        <w:rPr>
          <w:color w:val="auto"/>
        </w:rPr>
      </w:pPr>
      <w:r w:rsidRPr="00B17A65">
        <w:rPr>
          <w:b/>
          <w:color w:val="auto"/>
        </w:rPr>
        <w:t>ARTÍCULO 3º.</w:t>
      </w:r>
      <w:r w:rsidR="00B17A65" w:rsidRPr="00B17A65">
        <w:rPr>
          <w:b/>
          <w:color w:val="auto"/>
        </w:rPr>
        <w:t xml:space="preserve"> VIGENCIA.</w:t>
      </w:r>
      <w:r w:rsidR="00B17A65" w:rsidRPr="00B17A65">
        <w:rPr>
          <w:color w:val="auto"/>
        </w:rPr>
        <w:t xml:space="preserve"> El presente acto legislativo regirá a partir de su promulgación. </w:t>
      </w:r>
    </w:p>
    <w:p w14:paraId="40F8BF73" w14:textId="77777777" w:rsidR="00B17A65" w:rsidRPr="00B17A65" w:rsidRDefault="00B17A65" w:rsidP="00B17A65">
      <w:pPr>
        <w:pStyle w:val="Default"/>
        <w:jc w:val="both"/>
        <w:rPr>
          <w:color w:val="auto"/>
        </w:rPr>
      </w:pPr>
    </w:p>
    <w:p w14:paraId="4DB98D4C" w14:textId="77777777" w:rsidR="00E77A7B" w:rsidRPr="00B17A65" w:rsidRDefault="00E77A7B" w:rsidP="00A73C2D">
      <w:pPr>
        <w:ind w:right="193"/>
        <w:jc w:val="both"/>
        <w:textAlignment w:val="center"/>
        <w:rPr>
          <w:rFonts w:ascii="Arial" w:hAnsi="Arial" w:cs="Arial"/>
          <w:iCs/>
          <w:color w:val="000000" w:themeColor="text1"/>
        </w:rPr>
      </w:pPr>
    </w:p>
    <w:p w14:paraId="621A58B5" w14:textId="2D7F3FA6" w:rsidR="00A73C2D" w:rsidRPr="00B17A65" w:rsidRDefault="00A73C2D" w:rsidP="00A73C2D">
      <w:pPr>
        <w:jc w:val="both"/>
        <w:rPr>
          <w:rFonts w:ascii="Arial" w:hAnsi="Arial" w:cs="Arial"/>
          <w:lang w:val="es-ES"/>
        </w:rPr>
      </w:pPr>
      <w:r w:rsidRPr="00B17A65">
        <w:rPr>
          <w:rFonts w:ascii="Arial" w:hAnsi="Arial" w:cs="Arial"/>
          <w:color w:val="000000"/>
        </w:rPr>
        <w:t xml:space="preserve">En los anteriores términos fue aprobado </w:t>
      </w:r>
      <w:r w:rsidR="00F54FA0">
        <w:rPr>
          <w:rFonts w:ascii="Arial" w:hAnsi="Arial" w:cs="Arial"/>
          <w:color w:val="000000"/>
        </w:rPr>
        <w:t>co</w:t>
      </w:r>
      <w:r w:rsidRPr="00B17A65">
        <w:rPr>
          <w:rFonts w:ascii="Arial" w:hAnsi="Arial" w:cs="Arial"/>
          <w:color w:val="000000"/>
        </w:rPr>
        <w:t xml:space="preserve">n modificaciones el </w:t>
      </w:r>
      <w:r w:rsidR="00502D1B" w:rsidRPr="00B17A65">
        <w:rPr>
          <w:rFonts w:ascii="Arial" w:hAnsi="Arial" w:cs="Arial"/>
          <w:color w:val="000000"/>
        </w:rPr>
        <w:t xml:space="preserve">presente </w:t>
      </w:r>
      <w:r w:rsidRPr="00B17A65">
        <w:rPr>
          <w:rFonts w:ascii="Arial" w:hAnsi="Arial" w:cs="Arial"/>
          <w:color w:val="000000"/>
        </w:rPr>
        <w:t xml:space="preserve">Proyecto de Acto Legislativo según consta en Acta No. </w:t>
      </w:r>
      <w:r w:rsidR="00F54FA0">
        <w:rPr>
          <w:rFonts w:ascii="Arial" w:hAnsi="Arial" w:cs="Arial"/>
          <w:color w:val="000000"/>
        </w:rPr>
        <w:t xml:space="preserve">15 </w:t>
      </w:r>
      <w:r w:rsidRPr="00B17A65">
        <w:rPr>
          <w:rFonts w:ascii="Arial" w:hAnsi="Arial" w:cs="Arial"/>
          <w:color w:val="000000"/>
        </w:rPr>
        <w:t xml:space="preserve">de </w:t>
      </w:r>
      <w:r w:rsidR="00C8612A" w:rsidRPr="00B17A65">
        <w:rPr>
          <w:rFonts w:ascii="Arial" w:hAnsi="Arial" w:cs="Arial"/>
          <w:color w:val="000000"/>
        </w:rPr>
        <w:t>octubre 0</w:t>
      </w:r>
      <w:r w:rsidR="00F54FA0">
        <w:rPr>
          <w:rFonts w:ascii="Arial" w:hAnsi="Arial" w:cs="Arial"/>
          <w:color w:val="000000"/>
        </w:rPr>
        <w:t>3</w:t>
      </w:r>
      <w:r w:rsidR="00C8612A" w:rsidRPr="00B17A65">
        <w:rPr>
          <w:rFonts w:ascii="Arial" w:hAnsi="Arial" w:cs="Arial"/>
          <w:color w:val="000000"/>
        </w:rPr>
        <w:t xml:space="preserve"> </w:t>
      </w:r>
      <w:r w:rsidRPr="00B17A65">
        <w:rPr>
          <w:rFonts w:ascii="Arial" w:hAnsi="Arial" w:cs="Arial"/>
          <w:color w:val="000000"/>
        </w:rPr>
        <w:t>de 2018</w:t>
      </w:r>
      <w:r w:rsidR="00F54FA0">
        <w:rPr>
          <w:rFonts w:ascii="Arial" w:hAnsi="Arial" w:cs="Arial"/>
          <w:color w:val="000000"/>
        </w:rPr>
        <w:t xml:space="preserve">, Acta No. 16 de octubre 09 de 2018 y Acta No. 17 de octubre 16 de 2018. </w:t>
      </w:r>
      <w:r w:rsidRPr="00B17A65">
        <w:rPr>
          <w:rFonts w:ascii="Arial" w:hAnsi="Arial" w:cs="Arial"/>
          <w:color w:val="000000"/>
        </w:rPr>
        <w:t xml:space="preserve"> </w:t>
      </w:r>
      <w:r w:rsidRPr="00B17A65">
        <w:rPr>
          <w:rFonts w:ascii="Arial" w:hAnsi="Arial" w:cs="Arial"/>
          <w:color w:val="000000"/>
          <w:lang w:val="es-ES"/>
        </w:rPr>
        <w:t xml:space="preserve">Anunciado el </w:t>
      </w:r>
      <w:r w:rsidR="00F54FA0">
        <w:rPr>
          <w:rFonts w:ascii="Arial" w:hAnsi="Arial" w:cs="Arial"/>
          <w:color w:val="000000"/>
          <w:lang w:val="es-ES"/>
        </w:rPr>
        <w:t>02</w:t>
      </w:r>
      <w:r w:rsidRPr="00B17A65">
        <w:rPr>
          <w:rFonts w:ascii="Arial" w:hAnsi="Arial" w:cs="Arial"/>
          <w:color w:val="000000"/>
          <w:lang w:val="es-ES"/>
        </w:rPr>
        <w:t xml:space="preserve"> de </w:t>
      </w:r>
      <w:r w:rsidR="00F54FA0">
        <w:rPr>
          <w:rFonts w:ascii="Arial" w:hAnsi="Arial" w:cs="Arial"/>
          <w:color w:val="000000"/>
          <w:lang w:val="es-ES"/>
        </w:rPr>
        <w:t xml:space="preserve">octubre </w:t>
      </w:r>
      <w:r w:rsidRPr="00B17A65">
        <w:rPr>
          <w:rFonts w:ascii="Arial" w:hAnsi="Arial" w:cs="Arial"/>
          <w:color w:val="000000"/>
          <w:lang w:val="es-ES"/>
        </w:rPr>
        <w:t>de 2018 según consta en Acta No. 1</w:t>
      </w:r>
      <w:r w:rsidR="00F54FA0">
        <w:rPr>
          <w:rFonts w:ascii="Arial" w:hAnsi="Arial" w:cs="Arial"/>
          <w:color w:val="000000"/>
          <w:lang w:val="es-ES"/>
        </w:rPr>
        <w:t>4</w:t>
      </w:r>
      <w:r w:rsidRPr="00B17A65">
        <w:rPr>
          <w:rFonts w:ascii="Arial" w:hAnsi="Arial" w:cs="Arial"/>
          <w:color w:val="000000"/>
          <w:lang w:val="es-ES"/>
        </w:rPr>
        <w:t xml:space="preserve"> de la misma fecha</w:t>
      </w:r>
      <w:r w:rsidR="00F54FA0">
        <w:rPr>
          <w:rFonts w:ascii="Arial" w:hAnsi="Arial" w:cs="Arial"/>
          <w:color w:val="000000"/>
          <w:lang w:val="es-ES"/>
        </w:rPr>
        <w:t>, el</w:t>
      </w:r>
      <w:r w:rsidR="001877EC">
        <w:rPr>
          <w:rFonts w:ascii="Arial" w:hAnsi="Arial" w:cs="Arial"/>
          <w:color w:val="000000"/>
          <w:lang w:val="es-ES"/>
        </w:rPr>
        <w:t xml:space="preserve"> 03 de octubre de 2018 según consta en Acta No. 15 de la misma fecha y el 09 de octubre de 2018 según consta en Acta No. 16 de la misma fecha.</w:t>
      </w:r>
      <w:r w:rsidR="00F54FA0">
        <w:rPr>
          <w:rFonts w:ascii="Arial" w:hAnsi="Arial" w:cs="Arial"/>
          <w:color w:val="000000"/>
          <w:lang w:val="es-ES"/>
        </w:rPr>
        <w:t xml:space="preserve"> </w:t>
      </w:r>
      <w:r w:rsidRPr="00B17A65">
        <w:rPr>
          <w:rFonts w:ascii="Arial" w:hAnsi="Arial" w:cs="Arial"/>
          <w:color w:val="000000"/>
          <w:lang w:val="es-ES"/>
        </w:rPr>
        <w:t xml:space="preserve">  </w:t>
      </w:r>
    </w:p>
    <w:p w14:paraId="27C9F63E" w14:textId="77777777" w:rsidR="00A73C2D" w:rsidRPr="00B17A65" w:rsidRDefault="00A73C2D" w:rsidP="00A73C2D">
      <w:pPr>
        <w:rPr>
          <w:rFonts w:ascii="Arial" w:hAnsi="Arial" w:cs="Arial"/>
          <w:color w:val="000000"/>
        </w:rPr>
      </w:pPr>
    </w:p>
    <w:p w14:paraId="09F85DE0" w14:textId="77777777" w:rsidR="00A73C2D" w:rsidRPr="00B17A65" w:rsidRDefault="00A73C2D" w:rsidP="00A73C2D">
      <w:pPr>
        <w:jc w:val="both"/>
        <w:rPr>
          <w:rFonts w:ascii="Arial" w:hAnsi="Arial" w:cs="Arial"/>
          <w:b/>
        </w:rPr>
      </w:pPr>
    </w:p>
    <w:p w14:paraId="18361A71" w14:textId="77777777" w:rsidR="00A73C2D" w:rsidRDefault="00A73C2D" w:rsidP="00A73C2D">
      <w:pPr>
        <w:jc w:val="both"/>
        <w:rPr>
          <w:rFonts w:ascii="Arial" w:hAnsi="Arial" w:cs="Arial"/>
          <w:b/>
        </w:rPr>
      </w:pPr>
    </w:p>
    <w:p w14:paraId="4337B212" w14:textId="77777777" w:rsidR="0053109D" w:rsidRPr="00B17A65" w:rsidRDefault="0053109D" w:rsidP="00A73C2D">
      <w:pPr>
        <w:jc w:val="both"/>
        <w:rPr>
          <w:rFonts w:ascii="Arial" w:hAnsi="Arial" w:cs="Arial"/>
          <w:b/>
        </w:rPr>
      </w:pPr>
    </w:p>
    <w:p w14:paraId="07D22CB6" w14:textId="20446DB5" w:rsidR="001877EC" w:rsidRPr="001877EC" w:rsidRDefault="001877EC" w:rsidP="00A73C2D">
      <w:pPr>
        <w:jc w:val="both"/>
        <w:rPr>
          <w:rFonts w:ascii="Arial" w:hAnsi="Arial" w:cs="Arial"/>
          <w:lang w:val="es-ES"/>
        </w:rPr>
      </w:pPr>
      <w:r>
        <w:rPr>
          <w:rFonts w:ascii="Arial" w:hAnsi="Arial" w:cs="Arial"/>
          <w:b/>
          <w:lang w:val="es-ES"/>
        </w:rPr>
        <w:t>JAIME RODRÍGUEZ CONTRERAS</w:t>
      </w:r>
      <w:r>
        <w:rPr>
          <w:rFonts w:ascii="Arial" w:hAnsi="Arial" w:cs="Arial"/>
          <w:b/>
          <w:lang w:val="es-ES"/>
        </w:rPr>
        <w:tab/>
        <w:t xml:space="preserve">    JUAN CARLOS RIVERA PEÑA</w:t>
      </w:r>
    </w:p>
    <w:p w14:paraId="1E990DF6" w14:textId="0F5CA1BF" w:rsidR="001877EC" w:rsidRDefault="001877EC" w:rsidP="00A73C2D">
      <w:pPr>
        <w:jc w:val="both"/>
        <w:rPr>
          <w:rFonts w:ascii="Arial" w:hAnsi="Arial" w:cs="Arial"/>
          <w:b/>
          <w:lang w:val="es-ES"/>
        </w:rPr>
      </w:pPr>
      <w:r w:rsidRPr="001877EC">
        <w:rPr>
          <w:rFonts w:ascii="Arial" w:hAnsi="Arial" w:cs="Arial"/>
          <w:lang w:val="es-ES"/>
        </w:rPr>
        <w:t>Coo</w:t>
      </w:r>
      <w:r w:rsidRPr="00B17A65">
        <w:rPr>
          <w:rFonts w:ascii="Arial" w:hAnsi="Arial" w:cs="Arial"/>
          <w:color w:val="000000" w:themeColor="text1"/>
          <w:lang w:val="es-ES"/>
        </w:rPr>
        <w:t>rdinador Ponente</w:t>
      </w:r>
      <w:r>
        <w:rPr>
          <w:rFonts w:ascii="Arial" w:hAnsi="Arial" w:cs="Arial"/>
          <w:color w:val="000000" w:themeColor="text1"/>
          <w:lang w:val="es-ES"/>
        </w:rPr>
        <w:tab/>
      </w:r>
      <w:r>
        <w:rPr>
          <w:rFonts w:ascii="Arial" w:hAnsi="Arial" w:cs="Arial"/>
          <w:color w:val="000000" w:themeColor="text1"/>
          <w:lang w:val="es-ES"/>
        </w:rPr>
        <w:tab/>
      </w:r>
      <w:r>
        <w:rPr>
          <w:rFonts w:ascii="Arial" w:hAnsi="Arial" w:cs="Arial"/>
          <w:color w:val="000000" w:themeColor="text1"/>
          <w:lang w:val="es-ES"/>
        </w:rPr>
        <w:tab/>
        <w:t xml:space="preserve">    Coordinador Ponente</w:t>
      </w:r>
    </w:p>
    <w:p w14:paraId="70B969E9" w14:textId="77777777" w:rsidR="001877EC" w:rsidRDefault="001877EC" w:rsidP="00A73C2D">
      <w:pPr>
        <w:jc w:val="both"/>
        <w:rPr>
          <w:rFonts w:ascii="Arial" w:hAnsi="Arial" w:cs="Arial"/>
          <w:b/>
          <w:lang w:val="es-ES"/>
        </w:rPr>
      </w:pPr>
    </w:p>
    <w:p w14:paraId="1420FDCB" w14:textId="77777777" w:rsidR="001877EC" w:rsidRDefault="001877EC" w:rsidP="00A73C2D">
      <w:pPr>
        <w:jc w:val="both"/>
        <w:rPr>
          <w:rFonts w:ascii="Arial" w:hAnsi="Arial" w:cs="Arial"/>
          <w:b/>
          <w:lang w:val="es-ES"/>
        </w:rPr>
      </w:pPr>
    </w:p>
    <w:p w14:paraId="4AB73F12" w14:textId="77777777" w:rsidR="0053109D" w:rsidRDefault="0053109D" w:rsidP="00A73C2D">
      <w:pPr>
        <w:jc w:val="both"/>
        <w:rPr>
          <w:rFonts w:ascii="Arial" w:hAnsi="Arial" w:cs="Arial"/>
          <w:b/>
          <w:lang w:val="es-ES"/>
        </w:rPr>
      </w:pPr>
    </w:p>
    <w:p w14:paraId="0263A182" w14:textId="77777777" w:rsidR="0053109D" w:rsidRDefault="0053109D" w:rsidP="00A73C2D">
      <w:pPr>
        <w:jc w:val="both"/>
        <w:rPr>
          <w:rFonts w:ascii="Arial" w:hAnsi="Arial" w:cs="Arial"/>
          <w:b/>
          <w:lang w:val="es-ES"/>
        </w:rPr>
      </w:pPr>
    </w:p>
    <w:p w14:paraId="1CDE45EB" w14:textId="77777777" w:rsidR="001877EC" w:rsidRDefault="006B0469" w:rsidP="00A73C2D">
      <w:pPr>
        <w:jc w:val="both"/>
        <w:rPr>
          <w:rFonts w:ascii="Arial" w:hAnsi="Arial" w:cs="Arial"/>
          <w:b/>
          <w:color w:val="000000" w:themeColor="text1"/>
          <w:lang w:val="es-ES"/>
        </w:rPr>
      </w:pPr>
      <w:r w:rsidRPr="00B17A65">
        <w:rPr>
          <w:rFonts w:ascii="Arial" w:hAnsi="Arial" w:cs="Arial"/>
          <w:b/>
          <w:lang w:val="es-ES"/>
        </w:rPr>
        <w:t>SAMUEL HOYOS M</w:t>
      </w:r>
      <w:r w:rsidR="00427DFF" w:rsidRPr="00B17A65">
        <w:rPr>
          <w:rFonts w:ascii="Arial" w:hAnsi="Arial" w:cs="Arial"/>
          <w:b/>
          <w:lang w:val="es-ES"/>
        </w:rPr>
        <w:t>EJIA</w:t>
      </w:r>
      <w:r w:rsidR="001877EC">
        <w:rPr>
          <w:rFonts w:ascii="Arial" w:hAnsi="Arial" w:cs="Arial"/>
          <w:b/>
          <w:lang w:val="es-ES"/>
        </w:rPr>
        <w:tab/>
      </w:r>
      <w:r w:rsidR="001877EC">
        <w:rPr>
          <w:rFonts w:ascii="Arial" w:hAnsi="Arial" w:cs="Arial"/>
          <w:b/>
          <w:lang w:val="es-ES"/>
        </w:rPr>
        <w:tab/>
      </w:r>
      <w:r w:rsidR="001877EC">
        <w:rPr>
          <w:rFonts w:ascii="Arial" w:hAnsi="Arial" w:cs="Arial"/>
          <w:b/>
          <w:lang w:val="es-ES"/>
        </w:rPr>
        <w:tab/>
        <w:t xml:space="preserve">    </w:t>
      </w:r>
      <w:r w:rsidR="001877EC" w:rsidRPr="00B17A65">
        <w:rPr>
          <w:rFonts w:ascii="Arial" w:hAnsi="Arial" w:cs="Arial"/>
          <w:b/>
          <w:color w:val="000000" w:themeColor="text1"/>
          <w:lang w:val="es-ES"/>
        </w:rPr>
        <w:t>AMPARO Y. CALDERÓN PERDOMO</w:t>
      </w:r>
    </w:p>
    <w:p w14:paraId="1C9F5C91" w14:textId="05E6C78F" w:rsidR="006B0469" w:rsidRDefault="001877EC" w:rsidP="00A73C2D">
      <w:pPr>
        <w:jc w:val="both"/>
        <w:rPr>
          <w:rFonts w:ascii="Arial" w:hAnsi="Arial" w:cs="Arial"/>
          <w:b/>
          <w:lang w:val="es-ES"/>
        </w:rPr>
      </w:pPr>
      <w:r>
        <w:rPr>
          <w:rFonts w:ascii="Arial" w:hAnsi="Arial" w:cs="Arial"/>
          <w:color w:val="000000" w:themeColor="text1"/>
          <w:lang w:val="es-ES"/>
        </w:rPr>
        <w:t>Presidente</w:t>
      </w:r>
      <w:r>
        <w:rPr>
          <w:rFonts w:ascii="Arial" w:hAnsi="Arial" w:cs="Arial"/>
          <w:color w:val="000000" w:themeColor="text1"/>
          <w:lang w:val="es-ES"/>
        </w:rPr>
        <w:tab/>
      </w:r>
      <w:r>
        <w:rPr>
          <w:rFonts w:ascii="Arial" w:hAnsi="Arial" w:cs="Arial"/>
          <w:color w:val="000000" w:themeColor="text1"/>
          <w:lang w:val="es-ES"/>
        </w:rPr>
        <w:tab/>
      </w:r>
      <w:r>
        <w:rPr>
          <w:rFonts w:ascii="Arial" w:hAnsi="Arial" w:cs="Arial"/>
          <w:color w:val="000000" w:themeColor="text1"/>
          <w:lang w:val="es-ES"/>
        </w:rPr>
        <w:tab/>
      </w:r>
      <w:r>
        <w:rPr>
          <w:rFonts w:ascii="Arial" w:hAnsi="Arial" w:cs="Arial"/>
          <w:color w:val="000000" w:themeColor="text1"/>
          <w:lang w:val="es-ES"/>
        </w:rPr>
        <w:tab/>
      </w:r>
      <w:r>
        <w:rPr>
          <w:rFonts w:ascii="Arial" w:hAnsi="Arial" w:cs="Arial"/>
          <w:color w:val="000000" w:themeColor="text1"/>
          <w:lang w:val="es-ES"/>
        </w:rPr>
        <w:tab/>
        <w:t xml:space="preserve">    Secretaria</w:t>
      </w:r>
      <w:r w:rsidRPr="00B17A65">
        <w:rPr>
          <w:rFonts w:ascii="Arial" w:hAnsi="Arial" w:cs="Arial"/>
          <w:b/>
          <w:color w:val="000000" w:themeColor="text1"/>
          <w:lang w:val="es-ES"/>
        </w:rPr>
        <w:tab/>
      </w:r>
      <w:r w:rsidRPr="00B17A65">
        <w:rPr>
          <w:rFonts w:ascii="Arial" w:hAnsi="Arial" w:cs="Arial"/>
          <w:b/>
          <w:color w:val="000000" w:themeColor="text1"/>
          <w:lang w:val="es-ES"/>
        </w:rPr>
        <w:tab/>
      </w:r>
      <w:r w:rsidRPr="00B17A65">
        <w:rPr>
          <w:rFonts w:ascii="Arial" w:hAnsi="Arial" w:cs="Arial"/>
          <w:b/>
          <w:color w:val="000000" w:themeColor="text1"/>
          <w:lang w:val="es-ES"/>
        </w:rPr>
        <w:tab/>
      </w:r>
      <w:r w:rsidRPr="00B17A65">
        <w:rPr>
          <w:rFonts w:ascii="Arial" w:hAnsi="Arial" w:cs="Arial"/>
          <w:color w:val="000000" w:themeColor="text1"/>
          <w:lang w:val="es-ES"/>
        </w:rPr>
        <w:tab/>
      </w:r>
      <w:r w:rsidRPr="00B17A65">
        <w:rPr>
          <w:rFonts w:ascii="Arial" w:hAnsi="Arial" w:cs="Arial"/>
          <w:b/>
          <w:color w:val="000000" w:themeColor="text1"/>
          <w:lang w:val="es-ES"/>
        </w:rPr>
        <w:tab/>
      </w:r>
    </w:p>
    <w:p w14:paraId="21ED7826" w14:textId="50438129" w:rsidR="00A73C2D" w:rsidRPr="00B17A65" w:rsidRDefault="00A73C2D" w:rsidP="00907CCB">
      <w:pPr>
        <w:jc w:val="both"/>
        <w:rPr>
          <w:rFonts w:ascii="Arial" w:eastAsia="Calibri" w:hAnsi="Arial" w:cs="Arial"/>
        </w:rPr>
      </w:pPr>
    </w:p>
    <w:sectPr w:rsidR="00A73C2D" w:rsidRPr="00B17A6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3B156" w14:textId="77777777" w:rsidR="00716C94" w:rsidRDefault="00716C94" w:rsidP="00400E1B">
      <w:r>
        <w:separator/>
      </w:r>
    </w:p>
  </w:endnote>
  <w:endnote w:type="continuationSeparator" w:id="0">
    <w:p w14:paraId="743C71C2" w14:textId="77777777" w:rsidR="00716C94" w:rsidRDefault="00716C94"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8153AF" w:rsidRPr="008153AF">
          <w:rPr>
            <w:noProof/>
            <w:lang w:val="es-ES"/>
          </w:rPr>
          <w:t>2</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3B892" w14:textId="77777777" w:rsidR="00716C94" w:rsidRDefault="00716C94" w:rsidP="00400E1B">
      <w:r>
        <w:separator/>
      </w:r>
    </w:p>
  </w:footnote>
  <w:footnote w:type="continuationSeparator" w:id="0">
    <w:p w14:paraId="4309B273" w14:textId="77777777" w:rsidR="00716C94" w:rsidRDefault="00716C94"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010202">
      <w:rPr>
        <w:rFonts w:asciiTheme="minorHAnsi" w:eastAsiaTheme="minorHAnsi" w:hAnsiTheme="minorHAnsi" w:cstheme="minorBidi"/>
        <w:b/>
        <w:sz w:val="22"/>
        <w:szCs w:val="22"/>
        <w:lang w:eastAsia="en-US"/>
      </w:rPr>
      <w:fldChar w:fldCharType="begin"/>
    </w:r>
    <w:r w:rsidR="0001020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10202">
      <w:rPr>
        <w:rFonts w:asciiTheme="minorHAnsi" w:eastAsiaTheme="minorHAnsi" w:hAnsiTheme="minorHAnsi" w:cstheme="minorBidi"/>
        <w:b/>
        <w:sz w:val="22"/>
        <w:szCs w:val="22"/>
        <w:lang w:eastAsia="en-US"/>
      </w:rPr>
      <w:fldChar w:fldCharType="separate"/>
    </w:r>
    <w:r w:rsidR="00C84766">
      <w:rPr>
        <w:rFonts w:asciiTheme="minorHAnsi" w:eastAsiaTheme="minorHAnsi" w:hAnsiTheme="minorHAnsi" w:cstheme="minorBidi"/>
        <w:b/>
        <w:sz w:val="22"/>
        <w:szCs w:val="22"/>
        <w:lang w:eastAsia="en-US"/>
      </w:rPr>
      <w:fldChar w:fldCharType="begin"/>
    </w:r>
    <w:r w:rsidR="00C8476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84766">
      <w:rPr>
        <w:rFonts w:asciiTheme="minorHAnsi" w:eastAsiaTheme="minorHAnsi" w:hAnsiTheme="minorHAnsi" w:cstheme="minorBidi"/>
        <w:b/>
        <w:sz w:val="22"/>
        <w:szCs w:val="22"/>
        <w:lang w:eastAsia="en-US"/>
      </w:rPr>
      <w:fldChar w:fldCharType="separate"/>
    </w:r>
    <w:r w:rsidR="0097175C">
      <w:rPr>
        <w:rFonts w:asciiTheme="minorHAnsi" w:eastAsiaTheme="minorHAnsi" w:hAnsiTheme="minorHAnsi" w:cstheme="minorBidi"/>
        <w:b/>
        <w:sz w:val="22"/>
        <w:szCs w:val="22"/>
        <w:lang w:eastAsia="en-US"/>
      </w:rPr>
      <w:fldChar w:fldCharType="begin"/>
    </w:r>
    <w:r w:rsidR="0097175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7175C">
      <w:rPr>
        <w:rFonts w:asciiTheme="minorHAnsi" w:eastAsiaTheme="minorHAnsi" w:hAnsiTheme="minorHAnsi" w:cstheme="minorBidi"/>
        <w:b/>
        <w:sz w:val="22"/>
        <w:szCs w:val="22"/>
        <w:lang w:eastAsia="en-US"/>
      </w:rPr>
      <w:fldChar w:fldCharType="separate"/>
    </w:r>
    <w:r w:rsidR="00B04E28">
      <w:rPr>
        <w:rFonts w:asciiTheme="minorHAnsi" w:eastAsiaTheme="minorHAnsi" w:hAnsiTheme="minorHAnsi" w:cstheme="minorBidi"/>
        <w:b/>
        <w:sz w:val="22"/>
        <w:szCs w:val="22"/>
        <w:lang w:eastAsia="en-US"/>
      </w:rPr>
      <w:fldChar w:fldCharType="begin"/>
    </w:r>
    <w:r w:rsidR="00B04E2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04E28">
      <w:rPr>
        <w:rFonts w:asciiTheme="minorHAnsi" w:eastAsiaTheme="minorHAnsi" w:hAnsiTheme="minorHAnsi" w:cstheme="minorBidi"/>
        <w:b/>
        <w:sz w:val="22"/>
        <w:szCs w:val="22"/>
        <w:lang w:eastAsia="en-US"/>
      </w:rPr>
      <w:fldChar w:fldCharType="separate"/>
    </w:r>
    <w:r w:rsidR="00CB5B5F">
      <w:rPr>
        <w:rFonts w:asciiTheme="minorHAnsi" w:eastAsiaTheme="minorHAnsi" w:hAnsiTheme="minorHAnsi" w:cstheme="minorBidi"/>
        <w:b/>
        <w:sz w:val="22"/>
        <w:szCs w:val="22"/>
        <w:lang w:eastAsia="en-US"/>
      </w:rPr>
      <w:fldChar w:fldCharType="begin"/>
    </w:r>
    <w:r w:rsidR="00CB5B5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B5B5F">
      <w:rPr>
        <w:rFonts w:asciiTheme="minorHAnsi" w:eastAsiaTheme="minorHAnsi" w:hAnsiTheme="minorHAnsi" w:cstheme="minorBidi"/>
        <w:b/>
        <w:sz w:val="22"/>
        <w:szCs w:val="22"/>
        <w:lang w:eastAsia="en-US"/>
      </w:rPr>
      <w:fldChar w:fldCharType="separate"/>
    </w:r>
    <w:r w:rsidR="003D7E3C">
      <w:rPr>
        <w:rFonts w:asciiTheme="minorHAnsi" w:eastAsiaTheme="minorHAnsi" w:hAnsiTheme="minorHAnsi" w:cstheme="minorBidi"/>
        <w:b/>
        <w:sz w:val="22"/>
        <w:szCs w:val="22"/>
        <w:lang w:eastAsia="en-US"/>
      </w:rPr>
      <w:fldChar w:fldCharType="begin"/>
    </w:r>
    <w:r w:rsidR="003D7E3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D7E3C">
      <w:rPr>
        <w:rFonts w:asciiTheme="minorHAnsi" w:eastAsiaTheme="minorHAnsi" w:hAnsiTheme="minorHAnsi" w:cstheme="minorBidi"/>
        <w:b/>
        <w:sz w:val="22"/>
        <w:szCs w:val="22"/>
        <w:lang w:eastAsia="en-US"/>
      </w:rPr>
      <w:fldChar w:fldCharType="separate"/>
    </w:r>
    <w:r w:rsidR="0095242C">
      <w:rPr>
        <w:rFonts w:asciiTheme="minorHAnsi" w:eastAsiaTheme="minorHAnsi" w:hAnsiTheme="minorHAnsi" w:cstheme="minorBidi"/>
        <w:b/>
        <w:sz w:val="22"/>
        <w:szCs w:val="22"/>
        <w:lang w:eastAsia="en-US"/>
      </w:rPr>
      <w:fldChar w:fldCharType="begin"/>
    </w:r>
    <w:r w:rsidR="0095242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5242C">
      <w:rPr>
        <w:rFonts w:asciiTheme="minorHAnsi" w:eastAsiaTheme="minorHAnsi" w:hAnsiTheme="minorHAnsi" w:cstheme="minorBidi"/>
        <w:b/>
        <w:sz w:val="22"/>
        <w:szCs w:val="22"/>
        <w:lang w:eastAsia="en-US"/>
      </w:rPr>
      <w:fldChar w:fldCharType="separate"/>
    </w:r>
    <w:r w:rsidR="003F3618">
      <w:rPr>
        <w:rFonts w:asciiTheme="minorHAnsi" w:eastAsiaTheme="minorHAnsi" w:hAnsiTheme="minorHAnsi" w:cstheme="minorBidi"/>
        <w:b/>
        <w:sz w:val="22"/>
        <w:szCs w:val="22"/>
        <w:lang w:eastAsia="en-US"/>
      </w:rPr>
      <w:fldChar w:fldCharType="begin"/>
    </w:r>
    <w:r w:rsidR="003F361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F3618">
      <w:rPr>
        <w:rFonts w:asciiTheme="minorHAnsi" w:eastAsiaTheme="minorHAnsi" w:hAnsiTheme="minorHAnsi" w:cstheme="minorBidi"/>
        <w:b/>
        <w:sz w:val="22"/>
        <w:szCs w:val="22"/>
        <w:lang w:eastAsia="en-US"/>
      </w:rPr>
      <w:fldChar w:fldCharType="separate"/>
    </w:r>
    <w:r w:rsidR="00BF7ED2">
      <w:rPr>
        <w:rFonts w:asciiTheme="minorHAnsi" w:eastAsiaTheme="minorHAnsi" w:hAnsiTheme="minorHAnsi" w:cstheme="minorBidi"/>
        <w:b/>
        <w:sz w:val="22"/>
        <w:szCs w:val="22"/>
        <w:lang w:eastAsia="en-US"/>
      </w:rPr>
      <w:fldChar w:fldCharType="begin"/>
    </w:r>
    <w:r w:rsidR="00BF7ED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F7ED2">
      <w:rPr>
        <w:rFonts w:asciiTheme="minorHAnsi" w:eastAsiaTheme="minorHAnsi" w:hAnsiTheme="minorHAnsi" w:cstheme="minorBidi"/>
        <w:b/>
        <w:sz w:val="22"/>
        <w:szCs w:val="22"/>
        <w:lang w:eastAsia="en-US"/>
      </w:rPr>
      <w:fldChar w:fldCharType="separate"/>
    </w:r>
    <w:r w:rsidR="0008465B">
      <w:rPr>
        <w:rFonts w:asciiTheme="minorHAnsi" w:eastAsiaTheme="minorHAnsi" w:hAnsiTheme="minorHAnsi" w:cstheme="minorBidi"/>
        <w:b/>
        <w:sz w:val="22"/>
        <w:szCs w:val="22"/>
        <w:lang w:eastAsia="en-US"/>
      </w:rPr>
      <w:fldChar w:fldCharType="begin"/>
    </w:r>
    <w:r w:rsidR="0008465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8465B">
      <w:rPr>
        <w:rFonts w:asciiTheme="minorHAnsi" w:eastAsiaTheme="minorHAnsi" w:hAnsiTheme="minorHAnsi" w:cstheme="minorBidi"/>
        <w:b/>
        <w:sz w:val="22"/>
        <w:szCs w:val="22"/>
        <w:lang w:eastAsia="en-US"/>
      </w:rPr>
      <w:fldChar w:fldCharType="separate"/>
    </w:r>
    <w:r w:rsidR="0096137C">
      <w:rPr>
        <w:rFonts w:asciiTheme="minorHAnsi" w:eastAsiaTheme="minorHAnsi" w:hAnsiTheme="minorHAnsi" w:cstheme="minorBidi"/>
        <w:b/>
        <w:sz w:val="22"/>
        <w:szCs w:val="22"/>
        <w:lang w:eastAsia="en-US"/>
      </w:rPr>
      <w:fldChar w:fldCharType="begin"/>
    </w:r>
    <w:r w:rsidR="0096137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6137C">
      <w:rPr>
        <w:rFonts w:asciiTheme="minorHAnsi" w:eastAsiaTheme="minorHAnsi" w:hAnsiTheme="minorHAnsi" w:cstheme="minorBidi"/>
        <w:b/>
        <w:sz w:val="22"/>
        <w:szCs w:val="22"/>
        <w:lang w:eastAsia="en-US"/>
      </w:rPr>
      <w:fldChar w:fldCharType="separate"/>
    </w:r>
    <w:r w:rsidR="001325C4">
      <w:rPr>
        <w:rFonts w:asciiTheme="minorHAnsi" w:eastAsiaTheme="minorHAnsi" w:hAnsiTheme="minorHAnsi" w:cstheme="minorBidi"/>
        <w:b/>
        <w:sz w:val="22"/>
        <w:szCs w:val="22"/>
        <w:lang w:eastAsia="en-US"/>
      </w:rPr>
      <w:fldChar w:fldCharType="begin"/>
    </w:r>
    <w:r w:rsidR="001325C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325C4">
      <w:rPr>
        <w:rFonts w:asciiTheme="minorHAnsi" w:eastAsiaTheme="minorHAnsi" w:hAnsiTheme="minorHAnsi" w:cstheme="minorBidi"/>
        <w:b/>
        <w:sz w:val="22"/>
        <w:szCs w:val="22"/>
        <w:lang w:eastAsia="en-US"/>
      </w:rPr>
      <w:fldChar w:fldCharType="separate"/>
    </w:r>
    <w:r w:rsidR="003728BA">
      <w:rPr>
        <w:rFonts w:asciiTheme="minorHAnsi" w:eastAsiaTheme="minorHAnsi" w:hAnsiTheme="minorHAnsi" w:cstheme="minorBidi"/>
        <w:b/>
        <w:sz w:val="22"/>
        <w:szCs w:val="22"/>
        <w:lang w:eastAsia="en-US"/>
      </w:rPr>
      <w:fldChar w:fldCharType="begin"/>
    </w:r>
    <w:r w:rsidR="003728B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728BA">
      <w:rPr>
        <w:rFonts w:asciiTheme="minorHAnsi" w:eastAsiaTheme="minorHAnsi" w:hAnsiTheme="minorHAnsi" w:cstheme="minorBidi"/>
        <w:b/>
        <w:sz w:val="22"/>
        <w:szCs w:val="22"/>
        <w:lang w:eastAsia="en-US"/>
      </w:rPr>
      <w:fldChar w:fldCharType="separate"/>
    </w:r>
    <w:r w:rsidR="00716C94">
      <w:rPr>
        <w:rFonts w:asciiTheme="minorHAnsi" w:eastAsiaTheme="minorHAnsi" w:hAnsiTheme="minorHAnsi" w:cstheme="minorBidi"/>
        <w:b/>
        <w:sz w:val="22"/>
        <w:szCs w:val="22"/>
        <w:lang w:eastAsia="en-US"/>
      </w:rPr>
      <w:fldChar w:fldCharType="begin"/>
    </w:r>
    <w:r w:rsidR="00716C94">
      <w:rPr>
        <w:rFonts w:asciiTheme="minorHAnsi" w:eastAsiaTheme="minorHAnsi" w:hAnsiTheme="minorHAnsi" w:cstheme="minorBidi"/>
        <w:b/>
        <w:sz w:val="22"/>
        <w:szCs w:val="22"/>
        <w:lang w:eastAsia="en-US"/>
      </w:rPr>
      <w:instrText xml:space="preserve"> </w:instrText>
    </w:r>
    <w:r w:rsidR="00716C94">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716C94">
      <w:rPr>
        <w:rFonts w:asciiTheme="minorHAnsi" w:eastAsiaTheme="minorHAnsi" w:hAnsiTheme="minorHAnsi" w:cstheme="minorBidi"/>
        <w:b/>
        <w:sz w:val="22"/>
        <w:szCs w:val="22"/>
        <w:lang w:eastAsia="en-US"/>
      </w:rPr>
      <w:instrText xml:space="preserve"> </w:instrText>
    </w:r>
    <w:r w:rsidR="00716C94">
      <w:rPr>
        <w:rFonts w:asciiTheme="minorHAnsi" w:eastAsiaTheme="minorHAnsi" w:hAnsiTheme="minorHAnsi" w:cstheme="minorBidi"/>
        <w:b/>
        <w:sz w:val="22"/>
        <w:szCs w:val="22"/>
        <w:lang w:eastAsia="en-US"/>
      </w:rPr>
      <w:fldChar w:fldCharType="separate"/>
    </w:r>
    <w:r w:rsidR="00716C94">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716C94">
      <w:rPr>
        <w:rFonts w:asciiTheme="minorHAnsi" w:eastAsiaTheme="minorHAnsi" w:hAnsiTheme="minorHAnsi" w:cstheme="minorBidi"/>
        <w:b/>
        <w:sz w:val="22"/>
        <w:szCs w:val="22"/>
        <w:lang w:eastAsia="en-US"/>
      </w:rPr>
      <w:fldChar w:fldCharType="end"/>
    </w:r>
    <w:r w:rsidR="003728BA">
      <w:rPr>
        <w:rFonts w:asciiTheme="minorHAnsi" w:eastAsiaTheme="minorHAnsi" w:hAnsiTheme="minorHAnsi" w:cstheme="minorBidi"/>
        <w:b/>
        <w:sz w:val="22"/>
        <w:szCs w:val="22"/>
        <w:lang w:eastAsia="en-US"/>
      </w:rPr>
      <w:fldChar w:fldCharType="end"/>
    </w:r>
    <w:r w:rsidR="001325C4">
      <w:rPr>
        <w:rFonts w:asciiTheme="minorHAnsi" w:eastAsiaTheme="minorHAnsi" w:hAnsiTheme="minorHAnsi" w:cstheme="minorBidi"/>
        <w:b/>
        <w:sz w:val="22"/>
        <w:szCs w:val="22"/>
        <w:lang w:eastAsia="en-US"/>
      </w:rPr>
      <w:fldChar w:fldCharType="end"/>
    </w:r>
    <w:r w:rsidR="0096137C">
      <w:rPr>
        <w:rFonts w:asciiTheme="minorHAnsi" w:eastAsiaTheme="minorHAnsi" w:hAnsiTheme="minorHAnsi" w:cstheme="minorBidi"/>
        <w:b/>
        <w:sz w:val="22"/>
        <w:szCs w:val="22"/>
        <w:lang w:eastAsia="en-US"/>
      </w:rPr>
      <w:fldChar w:fldCharType="end"/>
    </w:r>
    <w:r w:rsidR="0008465B">
      <w:rPr>
        <w:rFonts w:asciiTheme="minorHAnsi" w:eastAsiaTheme="minorHAnsi" w:hAnsiTheme="minorHAnsi" w:cstheme="minorBidi"/>
        <w:b/>
        <w:sz w:val="22"/>
        <w:szCs w:val="22"/>
        <w:lang w:eastAsia="en-US"/>
      </w:rPr>
      <w:fldChar w:fldCharType="end"/>
    </w:r>
    <w:r w:rsidR="00BF7ED2">
      <w:rPr>
        <w:rFonts w:asciiTheme="minorHAnsi" w:eastAsiaTheme="minorHAnsi" w:hAnsiTheme="minorHAnsi" w:cstheme="minorBidi"/>
        <w:b/>
        <w:sz w:val="22"/>
        <w:szCs w:val="22"/>
        <w:lang w:eastAsia="en-US"/>
      </w:rPr>
      <w:fldChar w:fldCharType="end"/>
    </w:r>
    <w:r w:rsidR="003F3618">
      <w:rPr>
        <w:rFonts w:asciiTheme="minorHAnsi" w:eastAsiaTheme="minorHAnsi" w:hAnsiTheme="minorHAnsi" w:cstheme="minorBidi"/>
        <w:b/>
        <w:sz w:val="22"/>
        <w:szCs w:val="22"/>
        <w:lang w:eastAsia="en-US"/>
      </w:rPr>
      <w:fldChar w:fldCharType="end"/>
    </w:r>
    <w:r w:rsidR="0095242C">
      <w:rPr>
        <w:rFonts w:asciiTheme="minorHAnsi" w:eastAsiaTheme="minorHAnsi" w:hAnsiTheme="minorHAnsi" w:cstheme="minorBidi"/>
        <w:b/>
        <w:sz w:val="22"/>
        <w:szCs w:val="22"/>
        <w:lang w:eastAsia="en-US"/>
      </w:rPr>
      <w:fldChar w:fldCharType="end"/>
    </w:r>
    <w:r w:rsidR="003D7E3C">
      <w:rPr>
        <w:rFonts w:asciiTheme="minorHAnsi" w:eastAsiaTheme="minorHAnsi" w:hAnsiTheme="minorHAnsi" w:cstheme="minorBidi"/>
        <w:b/>
        <w:sz w:val="22"/>
        <w:szCs w:val="22"/>
        <w:lang w:eastAsia="en-US"/>
      </w:rPr>
      <w:fldChar w:fldCharType="end"/>
    </w:r>
    <w:r w:rsidR="00CB5B5F">
      <w:rPr>
        <w:rFonts w:asciiTheme="minorHAnsi" w:eastAsiaTheme="minorHAnsi" w:hAnsiTheme="minorHAnsi" w:cstheme="minorBidi"/>
        <w:b/>
        <w:sz w:val="22"/>
        <w:szCs w:val="22"/>
        <w:lang w:eastAsia="en-US"/>
      </w:rPr>
      <w:fldChar w:fldCharType="end"/>
    </w:r>
    <w:r w:rsidR="00B04E28">
      <w:rPr>
        <w:rFonts w:asciiTheme="minorHAnsi" w:eastAsiaTheme="minorHAnsi" w:hAnsiTheme="minorHAnsi" w:cstheme="minorBidi"/>
        <w:b/>
        <w:sz w:val="22"/>
        <w:szCs w:val="22"/>
        <w:lang w:eastAsia="en-US"/>
      </w:rPr>
      <w:fldChar w:fldCharType="end"/>
    </w:r>
    <w:r w:rsidR="0097175C">
      <w:rPr>
        <w:rFonts w:asciiTheme="minorHAnsi" w:eastAsiaTheme="minorHAnsi" w:hAnsiTheme="minorHAnsi" w:cstheme="minorBidi"/>
        <w:b/>
        <w:sz w:val="22"/>
        <w:szCs w:val="22"/>
        <w:lang w:eastAsia="en-US"/>
      </w:rPr>
      <w:fldChar w:fldCharType="end"/>
    </w:r>
    <w:r w:rsidR="00C84766">
      <w:rPr>
        <w:rFonts w:asciiTheme="minorHAnsi" w:eastAsiaTheme="minorHAnsi" w:hAnsiTheme="minorHAnsi" w:cstheme="minorBidi"/>
        <w:b/>
        <w:sz w:val="22"/>
        <w:szCs w:val="22"/>
        <w:lang w:eastAsia="en-US"/>
      </w:rPr>
      <w:fldChar w:fldCharType="end"/>
    </w:r>
    <w:r w:rsidR="00010202">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9"/>
  </w:num>
  <w:num w:numId="5">
    <w:abstractNumId w:val="2"/>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2"/>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0202"/>
    <w:rsid w:val="00013AAF"/>
    <w:rsid w:val="00031036"/>
    <w:rsid w:val="0005144B"/>
    <w:rsid w:val="00074DA5"/>
    <w:rsid w:val="00081104"/>
    <w:rsid w:val="0008465B"/>
    <w:rsid w:val="000860A8"/>
    <w:rsid w:val="000A0CD1"/>
    <w:rsid w:val="000B2E5D"/>
    <w:rsid w:val="000C5AFA"/>
    <w:rsid w:val="000D2028"/>
    <w:rsid w:val="000D5665"/>
    <w:rsid w:val="000E11DA"/>
    <w:rsid w:val="000E1F45"/>
    <w:rsid w:val="000F1651"/>
    <w:rsid w:val="000F4D00"/>
    <w:rsid w:val="0010003D"/>
    <w:rsid w:val="00100AFC"/>
    <w:rsid w:val="001030E1"/>
    <w:rsid w:val="001325C4"/>
    <w:rsid w:val="00146EBC"/>
    <w:rsid w:val="001511DD"/>
    <w:rsid w:val="001521A8"/>
    <w:rsid w:val="001877EC"/>
    <w:rsid w:val="00187988"/>
    <w:rsid w:val="001A6175"/>
    <w:rsid w:val="001A75DA"/>
    <w:rsid w:val="001C7352"/>
    <w:rsid w:val="001E03FB"/>
    <w:rsid w:val="001F16D5"/>
    <w:rsid w:val="001F3862"/>
    <w:rsid w:val="001F68F1"/>
    <w:rsid w:val="002006D9"/>
    <w:rsid w:val="00202B64"/>
    <w:rsid w:val="0020330E"/>
    <w:rsid w:val="00203789"/>
    <w:rsid w:val="0023460F"/>
    <w:rsid w:val="00244CBE"/>
    <w:rsid w:val="00245EF6"/>
    <w:rsid w:val="00260111"/>
    <w:rsid w:val="00260ADD"/>
    <w:rsid w:val="00260D93"/>
    <w:rsid w:val="002728AC"/>
    <w:rsid w:val="00280C0A"/>
    <w:rsid w:val="002A15D1"/>
    <w:rsid w:val="002B0F16"/>
    <w:rsid w:val="002C49E5"/>
    <w:rsid w:val="002F35BF"/>
    <w:rsid w:val="0030009B"/>
    <w:rsid w:val="00300E54"/>
    <w:rsid w:val="003015FF"/>
    <w:rsid w:val="00304565"/>
    <w:rsid w:val="00320504"/>
    <w:rsid w:val="003349E4"/>
    <w:rsid w:val="00341041"/>
    <w:rsid w:val="00350573"/>
    <w:rsid w:val="00356691"/>
    <w:rsid w:val="00360667"/>
    <w:rsid w:val="00367C96"/>
    <w:rsid w:val="00370389"/>
    <w:rsid w:val="003728BA"/>
    <w:rsid w:val="003B52EB"/>
    <w:rsid w:val="003C1552"/>
    <w:rsid w:val="003D7E3C"/>
    <w:rsid w:val="003E4041"/>
    <w:rsid w:val="003F3618"/>
    <w:rsid w:val="00400E1B"/>
    <w:rsid w:val="00403776"/>
    <w:rsid w:val="0041326F"/>
    <w:rsid w:val="00427DFF"/>
    <w:rsid w:val="00435756"/>
    <w:rsid w:val="00436226"/>
    <w:rsid w:val="00443039"/>
    <w:rsid w:val="004455B7"/>
    <w:rsid w:val="00450CAB"/>
    <w:rsid w:val="004570F3"/>
    <w:rsid w:val="004A46C3"/>
    <w:rsid w:val="004C57AF"/>
    <w:rsid w:val="004C5F9B"/>
    <w:rsid w:val="004C7323"/>
    <w:rsid w:val="004D3EA4"/>
    <w:rsid w:val="00502D1B"/>
    <w:rsid w:val="00523D7D"/>
    <w:rsid w:val="0053109D"/>
    <w:rsid w:val="00547EE8"/>
    <w:rsid w:val="00553D1D"/>
    <w:rsid w:val="00561360"/>
    <w:rsid w:val="0058017D"/>
    <w:rsid w:val="005852FD"/>
    <w:rsid w:val="005A01D3"/>
    <w:rsid w:val="005A1FEB"/>
    <w:rsid w:val="005A72CD"/>
    <w:rsid w:val="005B701D"/>
    <w:rsid w:val="005F01E5"/>
    <w:rsid w:val="00621388"/>
    <w:rsid w:val="00631F20"/>
    <w:rsid w:val="006435A1"/>
    <w:rsid w:val="006671B2"/>
    <w:rsid w:val="00667246"/>
    <w:rsid w:val="006675D4"/>
    <w:rsid w:val="00683103"/>
    <w:rsid w:val="0068352F"/>
    <w:rsid w:val="0069721B"/>
    <w:rsid w:val="0069782E"/>
    <w:rsid w:val="006B0469"/>
    <w:rsid w:val="006B0D71"/>
    <w:rsid w:val="006C402A"/>
    <w:rsid w:val="006E3DDA"/>
    <w:rsid w:val="006F1F3C"/>
    <w:rsid w:val="006F26BD"/>
    <w:rsid w:val="00702112"/>
    <w:rsid w:val="00702AA0"/>
    <w:rsid w:val="00704A60"/>
    <w:rsid w:val="00707184"/>
    <w:rsid w:val="007148A4"/>
    <w:rsid w:val="00716C94"/>
    <w:rsid w:val="00721011"/>
    <w:rsid w:val="007325FE"/>
    <w:rsid w:val="00736795"/>
    <w:rsid w:val="00737AA3"/>
    <w:rsid w:val="00747D8F"/>
    <w:rsid w:val="007757FA"/>
    <w:rsid w:val="00775BB4"/>
    <w:rsid w:val="00782721"/>
    <w:rsid w:val="007D0898"/>
    <w:rsid w:val="007D5DEE"/>
    <w:rsid w:val="007D6ABE"/>
    <w:rsid w:val="007E632C"/>
    <w:rsid w:val="007F49CC"/>
    <w:rsid w:val="00800527"/>
    <w:rsid w:val="008034BF"/>
    <w:rsid w:val="00813DE3"/>
    <w:rsid w:val="008153AF"/>
    <w:rsid w:val="008164F2"/>
    <w:rsid w:val="00820418"/>
    <w:rsid w:val="0084028F"/>
    <w:rsid w:val="00847969"/>
    <w:rsid w:val="00847F37"/>
    <w:rsid w:val="008515B2"/>
    <w:rsid w:val="00870441"/>
    <w:rsid w:val="00875AD9"/>
    <w:rsid w:val="00885008"/>
    <w:rsid w:val="008A0533"/>
    <w:rsid w:val="008A4C20"/>
    <w:rsid w:val="008B139D"/>
    <w:rsid w:val="008C5282"/>
    <w:rsid w:val="008E5B07"/>
    <w:rsid w:val="008F6E8C"/>
    <w:rsid w:val="00903E93"/>
    <w:rsid w:val="00907CCB"/>
    <w:rsid w:val="00913479"/>
    <w:rsid w:val="0092120F"/>
    <w:rsid w:val="0095242C"/>
    <w:rsid w:val="0096137C"/>
    <w:rsid w:val="009617EC"/>
    <w:rsid w:val="0097175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364C4"/>
    <w:rsid w:val="00A73C2D"/>
    <w:rsid w:val="00A9096A"/>
    <w:rsid w:val="00AA4708"/>
    <w:rsid w:val="00AB5672"/>
    <w:rsid w:val="00AC18CF"/>
    <w:rsid w:val="00AC2757"/>
    <w:rsid w:val="00AC6158"/>
    <w:rsid w:val="00AD4509"/>
    <w:rsid w:val="00AD6EE4"/>
    <w:rsid w:val="00AF2658"/>
    <w:rsid w:val="00AF2BDA"/>
    <w:rsid w:val="00B0358A"/>
    <w:rsid w:val="00B04E28"/>
    <w:rsid w:val="00B1511A"/>
    <w:rsid w:val="00B17A65"/>
    <w:rsid w:val="00B22B3F"/>
    <w:rsid w:val="00B23AC1"/>
    <w:rsid w:val="00B32080"/>
    <w:rsid w:val="00B47D3D"/>
    <w:rsid w:val="00B61595"/>
    <w:rsid w:val="00B63E87"/>
    <w:rsid w:val="00B730EE"/>
    <w:rsid w:val="00B73531"/>
    <w:rsid w:val="00B74D60"/>
    <w:rsid w:val="00B755B3"/>
    <w:rsid w:val="00B7732F"/>
    <w:rsid w:val="00B904D5"/>
    <w:rsid w:val="00B91956"/>
    <w:rsid w:val="00BA003C"/>
    <w:rsid w:val="00BA140B"/>
    <w:rsid w:val="00BA1700"/>
    <w:rsid w:val="00BC38F6"/>
    <w:rsid w:val="00BC3FC3"/>
    <w:rsid w:val="00BC74FC"/>
    <w:rsid w:val="00BD3556"/>
    <w:rsid w:val="00BE672B"/>
    <w:rsid w:val="00BF7ED2"/>
    <w:rsid w:val="00C10F75"/>
    <w:rsid w:val="00C14F9F"/>
    <w:rsid w:val="00C159E1"/>
    <w:rsid w:val="00C15B7F"/>
    <w:rsid w:val="00C24A4A"/>
    <w:rsid w:val="00C65535"/>
    <w:rsid w:val="00C709AD"/>
    <w:rsid w:val="00C72CE6"/>
    <w:rsid w:val="00C7399A"/>
    <w:rsid w:val="00C74EDE"/>
    <w:rsid w:val="00C81C61"/>
    <w:rsid w:val="00C84766"/>
    <w:rsid w:val="00C8612A"/>
    <w:rsid w:val="00CA4D7F"/>
    <w:rsid w:val="00CB5B5F"/>
    <w:rsid w:val="00CE2FDE"/>
    <w:rsid w:val="00CF1380"/>
    <w:rsid w:val="00CF2D1F"/>
    <w:rsid w:val="00D06B20"/>
    <w:rsid w:val="00D2780A"/>
    <w:rsid w:val="00D36632"/>
    <w:rsid w:val="00D435A5"/>
    <w:rsid w:val="00D51505"/>
    <w:rsid w:val="00D56938"/>
    <w:rsid w:val="00D5698E"/>
    <w:rsid w:val="00D70A28"/>
    <w:rsid w:val="00D921BF"/>
    <w:rsid w:val="00D973A7"/>
    <w:rsid w:val="00DB40B9"/>
    <w:rsid w:val="00DE64F7"/>
    <w:rsid w:val="00DE7131"/>
    <w:rsid w:val="00E2551E"/>
    <w:rsid w:val="00E26DB5"/>
    <w:rsid w:val="00E406D0"/>
    <w:rsid w:val="00E42587"/>
    <w:rsid w:val="00E77A7B"/>
    <w:rsid w:val="00E82DB8"/>
    <w:rsid w:val="00E87F62"/>
    <w:rsid w:val="00E96BED"/>
    <w:rsid w:val="00EA68BB"/>
    <w:rsid w:val="00EB1A11"/>
    <w:rsid w:val="00EC6950"/>
    <w:rsid w:val="00ED1AEC"/>
    <w:rsid w:val="00F00734"/>
    <w:rsid w:val="00F01714"/>
    <w:rsid w:val="00F029CD"/>
    <w:rsid w:val="00F051A0"/>
    <w:rsid w:val="00F0586B"/>
    <w:rsid w:val="00F17664"/>
    <w:rsid w:val="00F54FA0"/>
    <w:rsid w:val="00F61786"/>
    <w:rsid w:val="00F6408D"/>
    <w:rsid w:val="00F65EC5"/>
    <w:rsid w:val="00F71B30"/>
    <w:rsid w:val="00F7244D"/>
    <w:rsid w:val="00F87245"/>
    <w:rsid w:val="00F9746C"/>
    <w:rsid w:val="00FB6792"/>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paragraph" w:customStyle="1" w:styleId="Default">
    <w:name w:val="Default"/>
    <w:rsid w:val="00B17A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9E11-1F29-4495-85C5-30208B21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402</Words>
  <Characters>2213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8</cp:revision>
  <cp:lastPrinted>2018-10-09T14:30:00Z</cp:lastPrinted>
  <dcterms:created xsi:type="dcterms:W3CDTF">2018-10-17T16:27:00Z</dcterms:created>
  <dcterms:modified xsi:type="dcterms:W3CDTF">2018-10-17T17:15:00Z</dcterms:modified>
</cp:coreProperties>
</file>